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A828" w14:textId="420225F0" w:rsidR="00AE3A7E" w:rsidRPr="00AE3A7E" w:rsidRDefault="00AE3A7E" w:rsidP="003E7202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FC7720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Wat is reanimatie?</w:t>
      </w:r>
      <w:r w:rsidR="003E7202" w:rsidRPr="00FC7720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Wanneer uw hart en uw ademhaling stilstaan, kan met reanimatie geprobeerd worden het hart en de ademhaling weer op gang te krijgen. Dit gebeurt door:</w:t>
      </w:r>
      <w:r w:rsidRPr="00FC772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hartmassage</w:t>
      </w:r>
      <w:r w:rsidRPr="00FC772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</w:t>
      </w:r>
      <w:r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mond-op-mondbeademing</w:t>
      </w:r>
      <w:r w:rsidRPr="00FC772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</w:t>
      </w:r>
      <w:r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defibrillatie</w:t>
      </w:r>
      <w:r w:rsidRPr="00FC772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(</w:t>
      </w:r>
      <w:r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het geven van één of meer stroomstoten op de borstkas om het hart weer in het juiste ritme te brengen</w:t>
      </w:r>
      <w:r w:rsidRPr="00FC772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).</w:t>
      </w:r>
    </w:p>
    <w:p w14:paraId="300441BF" w14:textId="153DBCA2" w:rsidR="00AE3A7E" w:rsidRPr="00FC7720" w:rsidRDefault="00AE3A7E" w:rsidP="003E7202">
      <w:pPr>
        <w:rPr>
          <w:rFonts w:ascii="Arial" w:hAnsi="Arial" w:cs="Arial"/>
          <w:b/>
          <w:bCs/>
          <w:sz w:val="20"/>
          <w:szCs w:val="20"/>
          <w:lang w:eastAsia="nl-NL"/>
        </w:rPr>
      </w:pPr>
      <w:r w:rsidRPr="00FC7720">
        <w:rPr>
          <w:rFonts w:ascii="Arial" w:hAnsi="Arial" w:cs="Arial"/>
          <w:b/>
          <w:bCs/>
          <w:sz w:val="20"/>
          <w:szCs w:val="20"/>
          <w:lang w:eastAsia="nl-NL"/>
        </w:rPr>
        <w:t>Kan en wil ik gereanimeerd worden?</w:t>
      </w:r>
      <w:r w:rsidR="003E7202" w:rsidRPr="00FC7720">
        <w:rPr>
          <w:rFonts w:ascii="Arial" w:hAnsi="Arial" w:cs="Arial"/>
          <w:b/>
          <w:bCs/>
          <w:sz w:val="20"/>
          <w:szCs w:val="20"/>
          <w:lang w:eastAsia="nl-NL"/>
        </w:rPr>
        <w:br/>
      </w:r>
      <w:r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Zodra u een hartstilstand </w:t>
      </w:r>
      <w:r w:rsidR="432874C8"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heef</w:t>
      </w:r>
      <w:r w:rsidR="22EEB5E8"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t,</w:t>
      </w:r>
      <w:r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is het </w:t>
      </w:r>
      <w:r w:rsidR="720C432B"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van belang om snel te kunnen handelen. Het is daarom</w:t>
      </w:r>
      <w:r w:rsidR="2C352B18"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r w:rsidRPr="00AE3A7E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belangrijk dat familie en hulpverleners van tevoren weten of ze u wel of niet moeten reanimeren. </w:t>
      </w:r>
      <w:r w:rsidRPr="00FC772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</w:t>
      </w:r>
      <w:r w:rsidRPr="404C1AC6">
        <w:rPr>
          <w:rFonts w:ascii="Arial" w:eastAsia="Times New Roman" w:hAnsi="Arial" w:cs="Arial"/>
          <w:sz w:val="20"/>
          <w:szCs w:val="20"/>
          <w:lang w:eastAsia="nl-NL"/>
        </w:rPr>
        <w:t xml:space="preserve">p tijd nadenken en praten over wel of niet reanimeren is belangrijk. </w:t>
      </w:r>
    </w:p>
    <w:p w14:paraId="0FF62B16" w14:textId="15C3BDEC" w:rsidR="00C054B3" w:rsidRDefault="00AE3A7E" w:rsidP="53855F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7720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Slagingskans van reanimatie</w:t>
      </w:r>
      <w:r w:rsidR="003E7202" w:rsidRPr="00FC7720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br/>
      </w:r>
      <w:r w:rsidRPr="00FC772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Als u niet gereanimeerd wordt, overlijdt u bij een hartstilstand meestal binnen 10 minuten zonder daarvan iets te merken. </w:t>
      </w:r>
      <w:r w:rsidR="00862307" w:rsidRPr="00FC772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Bij een hartstilstand stopt u ook met ademen. Er komt dan geen zuurstof meer in uw hersenen. Na 4 tot 6 minuten zuurstofgebrek raken uw hersencellen beschadigd. Als er niets wordt gedaan, overlijdt u waarschijnlijk binnen 10 minuten na een hartstilstand. </w:t>
      </w:r>
      <w:r w:rsidRPr="00AE3A7E">
        <w:rPr>
          <w:rFonts w:ascii="Arial" w:hAnsi="Arial" w:cs="Arial"/>
          <w:sz w:val="20"/>
          <w:szCs w:val="20"/>
        </w:rPr>
        <w:t>Hier vindt u gegevens uit wetenschappelijk onderzoek</w:t>
      </w:r>
      <w:r w:rsidR="00862307" w:rsidRPr="00FC7720">
        <w:rPr>
          <w:rFonts w:ascii="Arial" w:hAnsi="Arial" w:cs="Arial"/>
          <w:sz w:val="20"/>
          <w:szCs w:val="20"/>
        </w:rPr>
        <w:t>*</w:t>
      </w:r>
      <w:r w:rsidRPr="00AE3A7E">
        <w:rPr>
          <w:rFonts w:ascii="Arial" w:hAnsi="Arial" w:cs="Arial"/>
          <w:sz w:val="20"/>
          <w:szCs w:val="20"/>
        </w:rPr>
        <w:t xml:space="preserve"> onder ouderen:</w:t>
      </w:r>
      <w:r>
        <w:br/>
      </w:r>
    </w:p>
    <w:p w14:paraId="0F4E4D9B" w14:textId="26F7EAC4" w:rsidR="00AE3A7E" w:rsidRPr="00C054B3" w:rsidRDefault="00AE3A7E" w:rsidP="53855F38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53855F38">
        <w:rPr>
          <w:rFonts w:ascii="Arial" w:hAnsi="Arial" w:cs="Arial"/>
          <w:sz w:val="20"/>
          <w:szCs w:val="20"/>
        </w:rPr>
        <w:t>Van de 100 mensen die ouder zijn dan 70 jaar en </w:t>
      </w:r>
      <w:r w:rsidRPr="53855F38">
        <w:rPr>
          <w:rFonts w:ascii="Arial" w:hAnsi="Arial" w:cs="Arial"/>
          <w:i/>
          <w:iCs/>
          <w:sz w:val="20"/>
          <w:szCs w:val="20"/>
        </w:rPr>
        <w:t>buiten het ziekenhuis</w:t>
      </w:r>
      <w:r w:rsidRPr="53855F38">
        <w:rPr>
          <w:rFonts w:ascii="Arial" w:hAnsi="Arial" w:cs="Arial"/>
          <w:sz w:val="20"/>
          <w:szCs w:val="20"/>
        </w:rPr>
        <w:t> gereanimeerd worden, blijven er gemiddeld 12 in leven. De andere 88 overlijden.</w:t>
      </w:r>
    </w:p>
    <w:p w14:paraId="33CF3405" w14:textId="5F63B61D" w:rsidR="00AE3A7E" w:rsidRPr="00FC7720" w:rsidRDefault="00AE3A7E" w:rsidP="00AE3A7E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C7720">
        <w:rPr>
          <w:rFonts w:ascii="Arial" w:hAnsi="Arial" w:cs="Arial"/>
          <w:sz w:val="20"/>
          <w:szCs w:val="20"/>
        </w:rPr>
        <w:t>Van de 100 mensen die ouder zijn dan 70 jaar en </w:t>
      </w:r>
      <w:r w:rsidRPr="00FC7720">
        <w:rPr>
          <w:rFonts w:ascii="Arial" w:hAnsi="Arial" w:cs="Arial"/>
          <w:i/>
          <w:iCs/>
          <w:sz w:val="20"/>
          <w:szCs w:val="20"/>
        </w:rPr>
        <w:t>in het ziekenhuis</w:t>
      </w:r>
      <w:r w:rsidRPr="00FC7720">
        <w:rPr>
          <w:rFonts w:ascii="Arial" w:hAnsi="Arial" w:cs="Arial"/>
          <w:sz w:val="20"/>
          <w:szCs w:val="20"/>
        </w:rPr>
        <w:t> gereanimeerd worden, blijven er gemiddeld 19 in leven. De andere 81 overlijden.</w:t>
      </w:r>
    </w:p>
    <w:p w14:paraId="22B26C9C" w14:textId="05243AE9" w:rsidR="00AE3A7E" w:rsidRPr="00FC7720" w:rsidRDefault="00AE3A7E" w:rsidP="00AE3A7E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C7720">
        <w:rPr>
          <w:rFonts w:ascii="Arial" w:hAnsi="Arial" w:cs="Arial"/>
          <w:sz w:val="20"/>
          <w:szCs w:val="20"/>
        </w:rPr>
        <w:t>Van de 100 mensen die door reanimatie nog leven, houden er 90 dezelfde gezondheid als voor de hartstilstand of lichte restklachten</w:t>
      </w:r>
      <w:r w:rsidR="0024185B" w:rsidRPr="00FC7720">
        <w:rPr>
          <w:rFonts w:ascii="Arial" w:hAnsi="Arial" w:cs="Arial"/>
          <w:sz w:val="20"/>
          <w:szCs w:val="20"/>
        </w:rPr>
        <w:t xml:space="preserve">. Lichte restklachten zijn bijvoorbeeld lichte geheugenproblemen, iets moeilijker kunnen praten </w:t>
      </w:r>
      <w:r w:rsidR="00D13C54" w:rsidRPr="00FC7720">
        <w:rPr>
          <w:rFonts w:ascii="Arial" w:hAnsi="Arial" w:cs="Arial"/>
          <w:sz w:val="20"/>
          <w:szCs w:val="20"/>
        </w:rPr>
        <w:t xml:space="preserve">en lichte verlamming van een arm of een been. </w:t>
      </w:r>
      <w:r w:rsidRPr="00FC7720">
        <w:rPr>
          <w:rFonts w:ascii="Arial" w:hAnsi="Arial" w:cs="Arial"/>
          <w:sz w:val="20"/>
          <w:szCs w:val="20"/>
        </w:rPr>
        <w:t>10 van de 100 mensen houden ernstige restklachten</w:t>
      </w:r>
      <w:r w:rsidR="00D13C54" w:rsidRPr="00FC7720">
        <w:rPr>
          <w:rFonts w:ascii="Arial" w:hAnsi="Arial" w:cs="Arial"/>
          <w:sz w:val="20"/>
          <w:szCs w:val="20"/>
        </w:rPr>
        <w:t>: ernstige geheugen- en spraakproblemen, verlam</w:t>
      </w:r>
      <w:r w:rsidR="00B20FCF" w:rsidRPr="00FC7720">
        <w:rPr>
          <w:rFonts w:ascii="Arial" w:hAnsi="Arial" w:cs="Arial"/>
          <w:sz w:val="20"/>
          <w:szCs w:val="20"/>
        </w:rPr>
        <w:t>mingen of zelfs coma</w:t>
      </w:r>
      <w:r w:rsidRPr="00FC7720">
        <w:rPr>
          <w:rFonts w:ascii="Arial" w:hAnsi="Arial" w:cs="Arial"/>
          <w:sz w:val="20"/>
          <w:szCs w:val="20"/>
        </w:rPr>
        <w:t>.</w:t>
      </w:r>
    </w:p>
    <w:p w14:paraId="0624BB01" w14:textId="0CF4B437" w:rsidR="00AE3A7E" w:rsidRPr="00FC7720" w:rsidRDefault="00AE3A7E" w:rsidP="00AE3A7E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C7720">
        <w:rPr>
          <w:rFonts w:ascii="Arial" w:hAnsi="Arial" w:cs="Arial"/>
          <w:sz w:val="20"/>
          <w:szCs w:val="20"/>
        </w:rPr>
        <w:t>Door reanimatie kunt u ook problemen krijgen die wel weer herstellen, zoals gebroken ribben of een beschadigde long of maag.</w:t>
      </w:r>
    </w:p>
    <w:p w14:paraId="34D2CCDA" w14:textId="77777777" w:rsidR="003E7202" w:rsidRPr="00FC7720" w:rsidRDefault="00AE3A7E" w:rsidP="009A613B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FC7720">
        <w:rPr>
          <w:rFonts w:ascii="Arial" w:hAnsi="Arial" w:cs="Arial"/>
          <w:sz w:val="20"/>
          <w:szCs w:val="20"/>
        </w:rPr>
        <w:t>Als u ouder wordt en/of ernstig ziek, wordt de kans dat u een hartstilstand overleeft steeds kleiner. Voor iemand die jonger of gezonder is, zijn de kansen iets beter. </w:t>
      </w:r>
    </w:p>
    <w:p w14:paraId="0F023842" w14:textId="64DD0317" w:rsidR="00862307" w:rsidRPr="00FC7720" w:rsidRDefault="00862307" w:rsidP="00862307">
      <w:pPr>
        <w:rPr>
          <w:rFonts w:ascii="Arial" w:hAnsi="Arial" w:cs="Arial"/>
          <w:b/>
          <w:bCs/>
          <w:sz w:val="20"/>
          <w:szCs w:val="20"/>
        </w:rPr>
      </w:pPr>
      <w:r w:rsidRPr="00FC7720">
        <w:rPr>
          <w:rFonts w:ascii="Arial" w:hAnsi="Arial" w:cs="Arial"/>
          <w:b/>
          <w:bCs/>
          <w:sz w:val="20"/>
          <w:szCs w:val="20"/>
        </w:rPr>
        <w:t>Wel reanimeren</w:t>
      </w:r>
      <w:r w:rsidR="003E7202" w:rsidRPr="00FC7720">
        <w:rPr>
          <w:rFonts w:ascii="Arial" w:hAnsi="Arial" w:cs="Arial"/>
          <w:b/>
          <w:bCs/>
          <w:sz w:val="20"/>
          <w:szCs w:val="20"/>
        </w:rPr>
        <w:br/>
      </w:r>
      <w:r w:rsidRPr="00FC7720">
        <w:rPr>
          <w:rFonts w:ascii="Arial" w:hAnsi="Arial" w:cs="Arial"/>
          <w:sz w:val="20"/>
          <w:szCs w:val="20"/>
        </w:rPr>
        <w:t>Wanneer u wel gereanimeerd wilt worden, dan hoeft u niets te doen. Bij een hartstilstand wordt u zo mogelijk gereanimeerd, behalve als de (huis)arts vanwege uw gezondheid verwacht dat er zeer weinig kans is dat u de reanimatie overleeft.</w:t>
      </w:r>
    </w:p>
    <w:p w14:paraId="5C472314" w14:textId="7A6728E3" w:rsidR="00862307" w:rsidRPr="00862307" w:rsidRDefault="00862307" w:rsidP="00862307">
      <w:pPr>
        <w:rPr>
          <w:rFonts w:ascii="Arial" w:hAnsi="Arial" w:cs="Arial"/>
          <w:b/>
          <w:bCs/>
          <w:sz w:val="20"/>
          <w:szCs w:val="20"/>
        </w:rPr>
      </w:pPr>
      <w:r w:rsidRPr="00FC7720">
        <w:rPr>
          <w:rFonts w:ascii="Arial" w:hAnsi="Arial" w:cs="Arial"/>
          <w:b/>
          <w:bCs/>
          <w:sz w:val="20"/>
          <w:szCs w:val="20"/>
        </w:rPr>
        <w:t>Niet reanimeren</w:t>
      </w:r>
      <w:r w:rsidR="003E7202" w:rsidRPr="00FC7720">
        <w:rPr>
          <w:rFonts w:ascii="Arial" w:hAnsi="Arial" w:cs="Arial"/>
          <w:b/>
          <w:bCs/>
          <w:sz w:val="20"/>
          <w:szCs w:val="20"/>
        </w:rPr>
        <w:br/>
      </w:r>
      <w:r w:rsidRPr="00862307">
        <w:rPr>
          <w:rFonts w:ascii="Arial" w:hAnsi="Arial" w:cs="Arial"/>
          <w:sz w:val="20"/>
          <w:szCs w:val="20"/>
        </w:rPr>
        <w:t>Als u niet gereanimeerd wilt worden, is het goed dit samen met een vertrouwd persoon en uw (huis)arts te bespreken.</w:t>
      </w:r>
      <w:r w:rsidRPr="00FC7720">
        <w:rPr>
          <w:rFonts w:ascii="Arial" w:hAnsi="Arial" w:cs="Arial"/>
          <w:sz w:val="20"/>
          <w:szCs w:val="20"/>
        </w:rPr>
        <w:t xml:space="preserve"> </w:t>
      </w:r>
      <w:r w:rsidRPr="00862307">
        <w:rPr>
          <w:rFonts w:ascii="Arial" w:hAnsi="Arial" w:cs="Arial"/>
          <w:sz w:val="20"/>
          <w:szCs w:val="20"/>
        </w:rPr>
        <w:t>Uw (huis)arts kan dan in uw medisch dossier opschrijven dat u niet gereanimeerd wilt worden.</w:t>
      </w:r>
      <w:r w:rsidRPr="00FC7720">
        <w:rPr>
          <w:rFonts w:ascii="Arial" w:hAnsi="Arial" w:cs="Arial"/>
          <w:sz w:val="20"/>
          <w:szCs w:val="20"/>
        </w:rPr>
        <w:t xml:space="preserve"> </w:t>
      </w:r>
      <w:r w:rsidRPr="00862307">
        <w:rPr>
          <w:rFonts w:ascii="Arial" w:hAnsi="Arial" w:cs="Arial"/>
          <w:sz w:val="20"/>
          <w:szCs w:val="20"/>
        </w:rPr>
        <w:t>U kunt daarnaast een </w:t>
      </w:r>
      <w:hyperlink r:id="rId7" w:tgtFrame="_blank" w:tooltip="(opent in een nieuw venster)" w:history="1">
        <w:r w:rsidRPr="0086230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niet-</w:t>
        </w:r>
        <w:proofErr w:type="spellStart"/>
        <w:r w:rsidRPr="0086230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reanimerenverklaring</w:t>
        </w:r>
        <w:proofErr w:type="spellEnd"/>
      </w:hyperlink>
      <w:r w:rsidRPr="00862307">
        <w:rPr>
          <w:rFonts w:ascii="Arial" w:hAnsi="Arial" w:cs="Arial"/>
          <w:sz w:val="20"/>
          <w:szCs w:val="20"/>
        </w:rPr>
        <w:t> opstellen. De (huis)arts geeft uw wens door aan hulpverleners van de huisartsenpost, aan de specialisten die u eventueel behandelen, aan de mensen van de ambulance als u die nodig heeft of aan het ziekenhuis als u daar opgenomen moet worden.</w:t>
      </w:r>
    </w:p>
    <w:p w14:paraId="2B294DB5" w14:textId="3283EB30" w:rsidR="00862307" w:rsidRPr="00862307" w:rsidRDefault="00862307" w:rsidP="00862307">
      <w:pPr>
        <w:rPr>
          <w:rFonts w:ascii="Arial" w:hAnsi="Arial" w:cs="Arial"/>
          <w:sz w:val="20"/>
          <w:szCs w:val="20"/>
        </w:rPr>
      </w:pPr>
      <w:r w:rsidRPr="00FC7720">
        <w:rPr>
          <w:rFonts w:ascii="Arial" w:hAnsi="Arial" w:cs="Arial"/>
          <w:sz w:val="20"/>
          <w:szCs w:val="20"/>
        </w:rPr>
        <w:t xml:space="preserve">Informeer </w:t>
      </w:r>
      <w:r w:rsidRPr="00862307">
        <w:rPr>
          <w:rFonts w:ascii="Arial" w:hAnsi="Arial" w:cs="Arial"/>
          <w:sz w:val="20"/>
          <w:szCs w:val="20"/>
        </w:rPr>
        <w:t>ook de mensen om u heen (familie, huisgenoten en eventueel buren) dat u een </w:t>
      </w:r>
      <w:hyperlink r:id="rId8" w:tgtFrame="_blank" w:tooltip="(opent in een nieuw venster)" w:history="1">
        <w:r w:rsidRPr="0086230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niet-</w:t>
        </w:r>
        <w:proofErr w:type="spellStart"/>
        <w:r w:rsidRPr="0086230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reanimerenverklaring</w:t>
        </w:r>
        <w:proofErr w:type="spellEnd"/>
      </w:hyperlink>
      <w:r w:rsidRPr="00862307">
        <w:rPr>
          <w:rFonts w:ascii="Arial" w:hAnsi="Arial" w:cs="Arial"/>
          <w:sz w:val="20"/>
          <w:szCs w:val="20"/>
        </w:rPr>
        <w:t> heeft. Leg de verklaring op een plaats waar deze gemakkelijk te vinden is en laat hen zien waar deze ligt of geef ze een kopie.</w:t>
      </w:r>
      <w:r w:rsidRPr="00FC7720">
        <w:rPr>
          <w:rFonts w:ascii="Arial" w:hAnsi="Arial" w:cs="Arial"/>
          <w:sz w:val="20"/>
          <w:szCs w:val="20"/>
        </w:rPr>
        <w:t xml:space="preserve"> </w:t>
      </w:r>
      <w:r w:rsidRPr="00862307">
        <w:rPr>
          <w:rFonts w:ascii="Arial" w:hAnsi="Arial" w:cs="Arial"/>
          <w:sz w:val="20"/>
          <w:szCs w:val="20"/>
        </w:rPr>
        <w:t>U kunt ook een </w:t>
      </w:r>
      <w:hyperlink r:id="rId9" w:tgtFrame="_blank" w:tooltip="(opent in een nieuw venster)" w:history="1">
        <w:r w:rsidRPr="0086230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niet-reanimeren</w:t>
        </w:r>
        <w:r w:rsidR="00CA486D" w:rsidRPr="00FC772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-</w:t>
        </w:r>
        <w:r w:rsidRPr="0086230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penning</w:t>
        </w:r>
      </w:hyperlink>
      <w:r w:rsidRPr="00862307">
        <w:rPr>
          <w:rFonts w:ascii="Arial" w:hAnsi="Arial" w:cs="Arial"/>
          <w:sz w:val="20"/>
          <w:szCs w:val="20"/>
        </w:rPr>
        <w:t xml:space="preserve"> aanschaffen. Wanneer u die zichtbaar draagt, kunnen bijvoorbeeld </w:t>
      </w:r>
      <w:proofErr w:type="spellStart"/>
      <w:r w:rsidRPr="00862307">
        <w:rPr>
          <w:rFonts w:ascii="Arial" w:hAnsi="Arial" w:cs="Arial"/>
          <w:sz w:val="20"/>
          <w:szCs w:val="20"/>
        </w:rPr>
        <w:t>ambulance-verpleegkundigen</w:t>
      </w:r>
      <w:proofErr w:type="spellEnd"/>
      <w:r w:rsidRPr="00862307">
        <w:rPr>
          <w:rFonts w:ascii="Arial" w:hAnsi="Arial" w:cs="Arial"/>
          <w:sz w:val="20"/>
          <w:szCs w:val="20"/>
        </w:rPr>
        <w:t xml:space="preserve"> zien dat ze u niet moeten reanimeren.</w:t>
      </w:r>
    </w:p>
    <w:p w14:paraId="50ACA1A1" w14:textId="5F5911DB" w:rsidR="003E7202" w:rsidRPr="00FC7720" w:rsidRDefault="003E7202" w:rsidP="53855F38">
      <w:pPr>
        <w:pBdr>
          <w:bottom w:val="single" w:sz="4" w:space="4" w:color="000000"/>
        </w:pBdr>
      </w:pPr>
      <w:r w:rsidRPr="53855F38">
        <w:rPr>
          <w:rFonts w:ascii="Arial" w:hAnsi="Arial" w:cs="Arial"/>
          <w:sz w:val="20"/>
          <w:szCs w:val="20"/>
        </w:rPr>
        <w:t>Misschien wilt u helemaal niet kiezen. Dat kan</w:t>
      </w:r>
      <w:r w:rsidR="007E7803" w:rsidRPr="53855F38">
        <w:rPr>
          <w:rFonts w:ascii="Arial" w:hAnsi="Arial" w:cs="Arial"/>
          <w:sz w:val="20"/>
          <w:szCs w:val="20"/>
        </w:rPr>
        <w:t xml:space="preserve">. </w:t>
      </w:r>
      <w:r w:rsidRPr="53855F38">
        <w:rPr>
          <w:rFonts w:ascii="Arial" w:hAnsi="Arial" w:cs="Arial"/>
          <w:sz w:val="20"/>
          <w:szCs w:val="20"/>
        </w:rPr>
        <w:t>Is het onbekend of u wel of niet gereanimeerd wilt worden? Dan laat u de keus over aan de hulpverlener die bij u in de buurt is als u een hartstilstand heeft.</w:t>
      </w:r>
      <w:r w:rsidR="6B08C199" w:rsidRPr="53855F38">
        <w:rPr>
          <w:rFonts w:ascii="Arial" w:hAnsi="Arial" w:cs="Arial"/>
          <w:sz w:val="20"/>
          <w:szCs w:val="20"/>
        </w:rPr>
        <w:t xml:space="preserve"> </w:t>
      </w:r>
      <w:r w:rsidR="00862307">
        <w:br/>
      </w:r>
      <w:r w:rsidR="00862307">
        <w:br/>
      </w:r>
      <w:r w:rsidRPr="53855F38">
        <w:rPr>
          <w:rFonts w:ascii="Arial" w:hAnsi="Arial" w:cs="Arial"/>
          <w:b/>
          <w:bCs/>
          <w:sz w:val="20"/>
          <w:szCs w:val="20"/>
        </w:rPr>
        <w:t>Meer informatie</w:t>
      </w:r>
      <w:r w:rsidRPr="53855F38">
        <w:rPr>
          <w:rFonts w:ascii="Arial" w:hAnsi="Arial" w:cs="Arial"/>
          <w:sz w:val="20"/>
          <w:szCs w:val="20"/>
        </w:rPr>
        <w:t xml:space="preserve"> over reanimatie vindt u op de website:</w:t>
      </w:r>
      <w:r w:rsidR="00462D6E" w:rsidRPr="53855F38">
        <w:rPr>
          <w:rFonts w:ascii="Arial" w:hAnsi="Arial" w:cs="Arial"/>
          <w:sz w:val="20"/>
          <w:szCs w:val="20"/>
        </w:rPr>
        <w:t xml:space="preserve"> </w:t>
      </w:r>
      <w:hyperlink r:id="rId10">
        <w:r w:rsidR="00833714" w:rsidRPr="53855F3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www.thuisarts.nl</w:t>
        </w:r>
      </w:hyperlink>
      <w:r w:rsidR="00833714" w:rsidRPr="53855F38">
        <w:rPr>
          <w:rFonts w:ascii="Arial" w:hAnsi="Arial" w:cs="Arial"/>
          <w:sz w:val="20"/>
          <w:szCs w:val="20"/>
        </w:rPr>
        <w:t xml:space="preserve"> </w:t>
      </w:r>
    </w:p>
    <w:sectPr w:rsidR="003E7202" w:rsidRPr="00FC77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747F" w14:textId="77777777" w:rsidR="00862307" w:rsidRDefault="00862307" w:rsidP="00862307">
      <w:pPr>
        <w:spacing w:after="0" w:line="240" w:lineRule="auto"/>
      </w:pPr>
      <w:r>
        <w:separator/>
      </w:r>
    </w:p>
  </w:endnote>
  <w:endnote w:type="continuationSeparator" w:id="0">
    <w:p w14:paraId="66AD2233" w14:textId="77777777" w:rsidR="00862307" w:rsidRDefault="00862307" w:rsidP="0086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1412" w14:textId="77777777" w:rsidR="00833714" w:rsidRDefault="008337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0721" w14:textId="5862037B" w:rsidR="00862307" w:rsidRPr="00833714" w:rsidRDefault="00862307">
    <w:pPr>
      <w:pStyle w:val="Voettekst"/>
      <w:rPr>
        <w:i/>
        <w:iCs/>
        <w:sz w:val="18"/>
        <w:szCs w:val="18"/>
      </w:rPr>
    </w:pPr>
    <w:r w:rsidRPr="00833714">
      <w:rPr>
        <w:i/>
        <w:iCs/>
        <w:sz w:val="18"/>
        <w:szCs w:val="18"/>
      </w:rPr>
      <w:t>*bron: www.thuisarts.nl/levenseinde/ik-wil-nadenken-over-reanimatie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4163" w14:textId="77777777" w:rsidR="00833714" w:rsidRDefault="008337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B5227" w14:textId="77777777" w:rsidR="00862307" w:rsidRDefault="00862307" w:rsidP="00862307">
      <w:pPr>
        <w:spacing w:after="0" w:line="240" w:lineRule="auto"/>
      </w:pPr>
      <w:r>
        <w:separator/>
      </w:r>
    </w:p>
  </w:footnote>
  <w:footnote w:type="continuationSeparator" w:id="0">
    <w:p w14:paraId="134B4234" w14:textId="77777777" w:rsidR="00862307" w:rsidRDefault="00862307" w:rsidP="0086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9263" w14:textId="77777777" w:rsidR="00833714" w:rsidRDefault="008337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A01D" w14:textId="5AE56477" w:rsidR="003E7202" w:rsidRPr="003E7202" w:rsidRDefault="003E7202">
    <w:pPr>
      <w:pStyle w:val="Koptekst"/>
      <w:rPr>
        <w:b/>
        <w:bCs/>
      </w:rPr>
    </w:pPr>
    <w:r w:rsidRPr="003E7202">
      <w:rPr>
        <w:b/>
        <w:bCs/>
      </w:rPr>
      <w:t>AANVULLENDE INFORMATIE OVER REANIMATIE</w:t>
    </w:r>
    <w:r>
      <w:rPr>
        <w:b/>
        <w:bCs/>
      </w:rPr>
      <w:t xml:space="preserve">                                                                                     </w:t>
    </w:r>
    <w:r w:rsidR="0076069C" w:rsidRPr="008539FE">
      <w:rPr>
        <w:sz w:val="12"/>
        <w:szCs w:val="12"/>
      </w:rPr>
      <w:t>20</w:t>
    </w:r>
    <w:r w:rsidRPr="008539FE">
      <w:rPr>
        <w:i/>
        <w:iCs/>
        <w:sz w:val="12"/>
        <w:szCs w:val="12"/>
      </w:rPr>
      <w:t>25MCD</w:t>
    </w:r>
    <w:r>
      <w:rPr>
        <w:b/>
        <w:bCs/>
      </w:rPr>
      <w:br/>
      <w:t>_________________________________________________________________________________________</w:t>
    </w:r>
    <w:r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03A2" w14:textId="77777777" w:rsidR="00833714" w:rsidRDefault="008337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1892"/>
    <w:multiLevelType w:val="multilevel"/>
    <w:tmpl w:val="B12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436C1"/>
    <w:multiLevelType w:val="multilevel"/>
    <w:tmpl w:val="B12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87628"/>
    <w:multiLevelType w:val="multilevel"/>
    <w:tmpl w:val="43D8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A2F49"/>
    <w:multiLevelType w:val="multilevel"/>
    <w:tmpl w:val="B12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272663">
    <w:abstractNumId w:val="2"/>
  </w:num>
  <w:num w:numId="2" w16cid:durableId="1665666209">
    <w:abstractNumId w:val="0"/>
  </w:num>
  <w:num w:numId="3" w16cid:durableId="789935259">
    <w:abstractNumId w:val="3"/>
  </w:num>
  <w:num w:numId="4" w16cid:durableId="136073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7E"/>
    <w:rsid w:val="0024185B"/>
    <w:rsid w:val="003E7202"/>
    <w:rsid w:val="00462D6E"/>
    <w:rsid w:val="005B34AE"/>
    <w:rsid w:val="006404AA"/>
    <w:rsid w:val="0076069C"/>
    <w:rsid w:val="007E7803"/>
    <w:rsid w:val="00833714"/>
    <w:rsid w:val="008539FE"/>
    <w:rsid w:val="00862307"/>
    <w:rsid w:val="009B41CC"/>
    <w:rsid w:val="009C342C"/>
    <w:rsid w:val="00AE3A7E"/>
    <w:rsid w:val="00B20FCF"/>
    <w:rsid w:val="00BC491B"/>
    <w:rsid w:val="00C054B3"/>
    <w:rsid w:val="00CA486D"/>
    <w:rsid w:val="00D13C54"/>
    <w:rsid w:val="00D23BCC"/>
    <w:rsid w:val="00E833A3"/>
    <w:rsid w:val="00FC7720"/>
    <w:rsid w:val="09221B1B"/>
    <w:rsid w:val="22EEB5E8"/>
    <w:rsid w:val="2C352B18"/>
    <w:rsid w:val="2C7D47C7"/>
    <w:rsid w:val="300BCF2E"/>
    <w:rsid w:val="3D55C3AD"/>
    <w:rsid w:val="3EF5036E"/>
    <w:rsid w:val="404C1AC6"/>
    <w:rsid w:val="432874C8"/>
    <w:rsid w:val="51682357"/>
    <w:rsid w:val="53855F38"/>
    <w:rsid w:val="59234143"/>
    <w:rsid w:val="6B08C199"/>
    <w:rsid w:val="720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D5FD"/>
  <w15:chartTrackingRefBased/>
  <w15:docId w15:val="{FCDEDECE-E68D-4EA8-81F5-9235D48E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3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3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3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3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3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3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3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3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3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3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3A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3A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3A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3A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3A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3A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3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3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3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3A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3A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3A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3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3A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3A7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62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2307"/>
  </w:style>
  <w:style w:type="paragraph" w:styleId="Voettekst">
    <w:name w:val="footer"/>
    <w:basedOn w:val="Standaard"/>
    <w:link w:val="VoettekstChar"/>
    <w:uiPriority w:val="99"/>
    <w:unhideWhenUsed/>
    <w:rsid w:val="00862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2307"/>
  </w:style>
  <w:style w:type="character" w:styleId="Hyperlink">
    <w:name w:val="Hyperlink"/>
    <w:basedOn w:val="Standaardalinea-lettertype"/>
    <w:uiPriority w:val="99"/>
    <w:unhideWhenUsed/>
    <w:rsid w:val="0086230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2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isarts.nl/sites/default/files/wilsverklaring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uisarts.nl/sites/default/files/wilsverklaring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huisarts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ientenfederatie.nl/producten/niet-reanimerenpenning/de-niet-reanimerenpenn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Smits</dc:creator>
  <cp:keywords/>
  <dc:description/>
  <cp:lastModifiedBy>Irene Smits</cp:lastModifiedBy>
  <cp:revision>2</cp:revision>
  <cp:lastPrinted>2025-04-08T07:12:00Z</cp:lastPrinted>
  <dcterms:created xsi:type="dcterms:W3CDTF">2025-05-27T14:36:00Z</dcterms:created>
  <dcterms:modified xsi:type="dcterms:W3CDTF">2025-05-27T14:36:00Z</dcterms:modified>
</cp:coreProperties>
</file>